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7854CE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5605AF" w:rsidRDefault="00C30BA3" w:rsidP="00C30BA3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Produkt:       </w:t>
      </w:r>
      <w:r w:rsidR="00E018CD">
        <w:rPr>
          <w:rFonts w:ascii="Courier New" w:hAnsi="Courier New" w:cs="Courier New"/>
          <w:b/>
          <w:sz w:val="20"/>
          <w:szCs w:val="20"/>
        </w:rPr>
        <w:t>Handlauf</w:t>
      </w:r>
    </w:p>
    <w:p w:rsidR="000A0B1B" w:rsidRDefault="00C30BA3" w:rsidP="000A0B1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Produktgruppe: </w:t>
      </w:r>
      <w:r w:rsidR="00612D6F">
        <w:rPr>
          <w:rFonts w:ascii="Courier New" w:hAnsi="Courier New" w:cs="Courier New"/>
          <w:b/>
          <w:sz w:val="20"/>
          <w:szCs w:val="20"/>
        </w:rPr>
        <w:t>TG</w:t>
      </w:r>
      <w:r w:rsidR="00E018CD">
        <w:rPr>
          <w:rFonts w:ascii="Courier New" w:hAnsi="Courier New" w:cs="Courier New"/>
          <w:b/>
          <w:sz w:val="20"/>
          <w:szCs w:val="20"/>
        </w:rPr>
        <w:t>10</w:t>
      </w:r>
    </w:p>
    <w:p w:rsidR="000A0B1B" w:rsidRPr="007854CE" w:rsidRDefault="000A0B1B" w:rsidP="000A0B1B">
      <w:pPr>
        <w:tabs>
          <w:tab w:val="left" w:pos="5964"/>
        </w:tabs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7854CE">
        <w:rPr>
          <w:rFonts w:ascii="Courier New" w:hAnsi="Courier New" w:cs="Courier New"/>
          <w:sz w:val="20"/>
          <w:szCs w:val="20"/>
        </w:rPr>
        <w:t xml:space="preserve">Beschreibung:  </w:t>
      </w:r>
      <w:r w:rsidRPr="007854CE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C30BA3" w:rsidRPr="007854CE" w:rsidRDefault="00C30BA3" w:rsidP="00C30BA3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9"/>
        <w:gridCol w:w="675"/>
        <w:gridCol w:w="2164"/>
      </w:tblGrid>
      <w:tr w:rsidR="00612D6F" w:rsidRPr="00CC5806" w:rsidTr="00CC5806">
        <w:trPr>
          <w:trHeight w:val="284"/>
        </w:trPr>
        <w:tc>
          <w:tcPr>
            <w:tcW w:w="591" w:type="dxa"/>
            <w:tcBorders>
              <w:left w:val="nil"/>
            </w:tcBorders>
            <w:shd w:val="clear" w:color="auto" w:fill="auto"/>
            <w:vAlign w:val="center"/>
          </w:tcPr>
          <w:p w:rsidR="00612D6F" w:rsidRPr="00CC5806" w:rsidRDefault="00612D6F" w:rsidP="00CC580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C5806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shd w:val="clear" w:color="auto" w:fill="auto"/>
            <w:vAlign w:val="center"/>
          </w:tcPr>
          <w:p w:rsidR="00612D6F" w:rsidRPr="00CC5806" w:rsidRDefault="00612D6F" w:rsidP="00CC580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C5806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612D6F" w:rsidRPr="00CC5806" w:rsidRDefault="00612D6F" w:rsidP="00CC580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C5806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12D6F" w:rsidRPr="00CC5806" w:rsidRDefault="00612D6F" w:rsidP="00CC580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C5806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12D6F" w:rsidRPr="00CC5806" w:rsidRDefault="00612D6F" w:rsidP="00CC580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C5806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612D6F" w:rsidRPr="00CC5806" w:rsidTr="00CC5806">
        <w:trPr>
          <w:trHeight w:val="4801"/>
        </w:trPr>
        <w:tc>
          <w:tcPr>
            <w:tcW w:w="591" w:type="dxa"/>
            <w:tcBorders>
              <w:left w:val="nil"/>
            </w:tcBorders>
            <w:shd w:val="clear" w:color="auto" w:fill="auto"/>
          </w:tcPr>
          <w:p w:rsidR="00612D6F" w:rsidRPr="00CC5806" w:rsidRDefault="00612D6F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CC5806" w:rsidRDefault="00612D6F" w:rsidP="00CC5806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shd w:val="clear" w:color="auto" w:fill="auto"/>
          </w:tcPr>
          <w:p w:rsidR="00612D6F" w:rsidRPr="00CC5806" w:rsidRDefault="00612D6F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CC5806" w:rsidRDefault="00612D6F" w:rsidP="00CC5806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b/>
                <w:sz w:val="18"/>
                <w:szCs w:val="18"/>
              </w:rPr>
              <w:t>Geländer</w:t>
            </w:r>
          </w:p>
          <w:p w:rsidR="00612D6F" w:rsidRPr="00CC5806" w:rsidRDefault="00612D6F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87536" w:rsidRPr="00CC5806" w:rsidRDefault="00612D6F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>als System</w:t>
            </w:r>
            <w:r w:rsidR="00E018CD" w:rsidRPr="00CC5806">
              <w:rPr>
                <w:rFonts w:ascii="Courier New" w:hAnsi="Courier New" w:cs="Courier New"/>
                <w:sz w:val="18"/>
                <w:szCs w:val="18"/>
              </w:rPr>
              <w:t>handlauf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6524C" w:rsidRPr="00CC5806">
              <w:rPr>
                <w:rFonts w:ascii="Courier New" w:hAnsi="Courier New" w:cs="Courier New"/>
                <w:sz w:val="18"/>
                <w:szCs w:val="18"/>
              </w:rPr>
              <w:t xml:space="preserve">mit erhöhtem Korrosionsschutz und Funktionalität durch Modulbauweise mittels </w:t>
            </w:r>
            <w:r w:rsidR="009D0FEA" w:rsidRPr="00CC5806">
              <w:rPr>
                <w:rFonts w:ascii="Courier New" w:hAnsi="Courier New" w:cs="Courier New"/>
                <w:sz w:val="18"/>
                <w:szCs w:val="18"/>
              </w:rPr>
              <w:t>Klem</w:t>
            </w:r>
            <w:r w:rsidR="009D0FEA" w:rsidRPr="00CC5806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="009D0FEA" w:rsidRPr="00CC5806">
              <w:rPr>
                <w:rFonts w:ascii="Courier New" w:hAnsi="Courier New" w:cs="Courier New"/>
                <w:sz w:val="18"/>
                <w:szCs w:val="18"/>
              </w:rPr>
              <w:t>plattenbefestigung de</w:t>
            </w:r>
            <w:r w:rsidR="00E018CD" w:rsidRPr="00CC5806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9D0FEA" w:rsidRPr="00CC5806">
              <w:rPr>
                <w:rFonts w:ascii="Courier New" w:hAnsi="Courier New" w:cs="Courier New"/>
                <w:sz w:val="18"/>
                <w:szCs w:val="18"/>
              </w:rPr>
              <w:t xml:space="preserve"> Hand</w:t>
            </w:r>
            <w:r w:rsidR="00E018CD" w:rsidRPr="00CC5806">
              <w:rPr>
                <w:rFonts w:ascii="Courier New" w:hAnsi="Courier New" w:cs="Courier New"/>
                <w:sz w:val="18"/>
                <w:szCs w:val="18"/>
              </w:rPr>
              <w:t>laufs</w:t>
            </w:r>
            <w:r w:rsidR="009D0FEA" w:rsidRPr="00CC5806">
              <w:rPr>
                <w:rFonts w:ascii="Courier New" w:hAnsi="Courier New" w:cs="Courier New"/>
                <w:sz w:val="18"/>
                <w:szCs w:val="18"/>
              </w:rPr>
              <w:t xml:space="preserve"> an den </w:t>
            </w:r>
            <w:r w:rsidR="00E018CD" w:rsidRPr="00CC5806">
              <w:rPr>
                <w:rFonts w:ascii="Courier New" w:hAnsi="Courier New" w:cs="Courier New"/>
                <w:sz w:val="18"/>
                <w:szCs w:val="18"/>
              </w:rPr>
              <w:t>handlaufha</w:t>
            </w:r>
            <w:r w:rsidR="00E018CD" w:rsidRPr="00CC5806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="00E018CD" w:rsidRPr="00CC5806">
              <w:rPr>
                <w:rFonts w:ascii="Courier New" w:hAnsi="Courier New" w:cs="Courier New"/>
                <w:sz w:val="18"/>
                <w:szCs w:val="18"/>
              </w:rPr>
              <w:t>tern</w:t>
            </w:r>
            <w:r w:rsidR="009D0FEA" w:rsidRPr="00CC580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787536" w:rsidRPr="00CC5806">
              <w:rPr>
                <w:rFonts w:ascii="Courier New" w:hAnsi="Courier New" w:cs="Courier New"/>
                <w:sz w:val="18"/>
                <w:szCs w:val="18"/>
              </w:rPr>
              <w:t>komplett ohne Baustellenschweißungen herge</w:t>
            </w:r>
            <w:r w:rsidR="00787536" w:rsidRPr="00CC5806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787536" w:rsidRPr="00CC5806">
              <w:rPr>
                <w:rFonts w:ascii="Courier New" w:hAnsi="Courier New" w:cs="Courier New"/>
                <w:sz w:val="18"/>
                <w:szCs w:val="18"/>
              </w:rPr>
              <w:t>tellt</w:t>
            </w:r>
            <w:r w:rsidR="009D0FEA" w:rsidRPr="00CC5806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="00787536" w:rsidRPr="00CC5806">
              <w:rPr>
                <w:rFonts w:ascii="Courier New" w:hAnsi="Courier New" w:cs="Courier New"/>
                <w:sz w:val="18"/>
                <w:szCs w:val="18"/>
              </w:rPr>
              <w:t xml:space="preserve"> alle Einzelkomponenten </w:t>
            </w:r>
            <w:r w:rsidR="006C456F" w:rsidRPr="00CC5806">
              <w:rPr>
                <w:rFonts w:ascii="Courier New" w:hAnsi="Courier New" w:cs="Courier New"/>
                <w:sz w:val="18"/>
                <w:szCs w:val="18"/>
              </w:rPr>
              <w:t>wie nachfolgend b</w:t>
            </w:r>
            <w:r w:rsidR="006C456F" w:rsidRPr="00CC5806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="006C456F" w:rsidRPr="00CC5806">
              <w:rPr>
                <w:rFonts w:ascii="Courier New" w:hAnsi="Courier New" w:cs="Courier New"/>
                <w:sz w:val="18"/>
                <w:szCs w:val="18"/>
              </w:rPr>
              <w:t xml:space="preserve">schrieben </w:t>
            </w:r>
            <w:r w:rsidR="00787536" w:rsidRPr="00CC5806">
              <w:rPr>
                <w:rFonts w:ascii="Courier New" w:hAnsi="Courier New" w:cs="Courier New"/>
                <w:sz w:val="18"/>
                <w:szCs w:val="18"/>
              </w:rPr>
              <w:t>werkseitig unter Schutzgas geschweißt und im Tauchbad gebeizt und passiviert.</w:t>
            </w:r>
          </w:p>
          <w:p w:rsidR="00787536" w:rsidRPr="00CC5806" w:rsidRDefault="00787536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87536" w:rsidRPr="00CC5806" w:rsidRDefault="00787536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 xml:space="preserve">In der Konstruktion und Ausführung entsprechend den Vorschriften nach DIN EN ISO 14122-3, </w:t>
            </w:r>
            <w:r w:rsidR="009D04E8" w:rsidRPr="00CC5806">
              <w:rPr>
                <w:rFonts w:ascii="Courier New" w:hAnsi="Courier New" w:cs="Courier New"/>
                <w:sz w:val="18"/>
                <w:szCs w:val="18"/>
              </w:rPr>
              <w:t>BGV-D36.</w:t>
            </w:r>
          </w:p>
          <w:p w:rsidR="00787536" w:rsidRPr="00CC5806" w:rsidRDefault="00787536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CC5806" w:rsidRDefault="00E018CD" w:rsidP="00CC5806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b/>
                <w:sz w:val="18"/>
                <w:szCs w:val="18"/>
              </w:rPr>
              <w:t>Handlaufhalter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 xml:space="preserve"> zur 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Wandbefestigung</w:t>
            </w:r>
            <w:r w:rsidR="00612D6F" w:rsidRPr="00CC5806"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 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mit 120mm Wanda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b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stand</w:t>
            </w:r>
            <w:r w:rsidRPr="00CC5806"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 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 xml:space="preserve">vorgerichtet für die durchsteckbare Aufnahme eines Handlaufs 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 xml:space="preserve">ø42,4mm </w:t>
            </w:r>
            <w:r w:rsidRPr="00CC580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(oder </w:t>
            </w:r>
            <w:r w:rsidRPr="00CC5806">
              <w:rPr>
                <w:rFonts w:ascii="Courier New" w:hAnsi="Courier New" w:cs="Courier New"/>
                <w:color w:val="FF0000"/>
                <w:sz w:val="18"/>
                <w:szCs w:val="18"/>
              </w:rPr>
              <w:t>ø</w:t>
            </w:r>
            <w:r w:rsidRPr="00CC580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33,7mm)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8D6817" w:rsidRPr="00CC5806">
              <w:rPr>
                <w:rFonts w:ascii="Courier New" w:hAnsi="Courier New" w:cs="Courier New"/>
                <w:sz w:val="18"/>
                <w:szCs w:val="18"/>
              </w:rPr>
              <w:t>inkl.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 xml:space="preserve"> Ve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>drehsicherung und verstellbare</w:t>
            </w:r>
            <w:r w:rsidR="008D6817" w:rsidRPr="00CC5806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 xml:space="preserve"> Klemmplattenbefest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>gungen zu</w:t>
            </w:r>
            <w:r w:rsidR="008D6817" w:rsidRPr="00CC5806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 xml:space="preserve"> Herstell</w:t>
            </w:r>
            <w:r w:rsidR="008D6817" w:rsidRPr="00CC5806">
              <w:rPr>
                <w:rFonts w:ascii="Courier New" w:hAnsi="Courier New" w:cs="Courier New"/>
                <w:sz w:val="18"/>
                <w:szCs w:val="18"/>
              </w:rPr>
              <w:t>ung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 xml:space="preserve"> eines stufenlosen Steigung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>winkel des Hand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laufs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 xml:space="preserve"> an Steigungen </w:t>
            </w:r>
          </w:p>
          <w:p w:rsidR="008D6817" w:rsidRPr="00CC5806" w:rsidRDefault="00E018CD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b/>
                <w:sz w:val="18"/>
                <w:szCs w:val="18"/>
              </w:rPr>
              <w:t xml:space="preserve">Handlaufrohr </w:t>
            </w:r>
            <w:r w:rsidR="005B6805" w:rsidRPr="00CC5806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als Rundrohr (Nennweite/Oberfläche siehe Ausführung) mit PVC-Endkappen.</w:t>
            </w:r>
          </w:p>
          <w:p w:rsidR="005B6805" w:rsidRPr="00CC5806" w:rsidRDefault="005B6805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7B104D" w:rsidRPr="00CC5806" w:rsidRDefault="007B104D" w:rsidP="00CC5806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</w:pPr>
            <w:r w:rsidRPr="00CC5806">
              <w:rPr>
                <w:rFonts w:ascii="Courier New" w:hAnsi="Courier New" w:cs="Courier New"/>
                <w:b/>
                <w:sz w:val="18"/>
                <w:szCs w:val="18"/>
                <w:u w:val="single"/>
              </w:rPr>
              <w:t>Ausührung:</w:t>
            </w:r>
          </w:p>
          <w:p w:rsidR="007B104D" w:rsidRPr="00CC5806" w:rsidRDefault="007B104D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35A6A" w:rsidRPr="00CC5806" w:rsidRDefault="00235A6A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>Typ:            TG</w:t>
            </w:r>
            <w:r w:rsidR="00E018CD" w:rsidRPr="00CC580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  <w:p w:rsidR="003A3A67" w:rsidRPr="00CC5806" w:rsidRDefault="00E018CD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>Wandabstand:    120 mm</w:t>
            </w:r>
          </w:p>
          <w:p w:rsidR="00E018CD" w:rsidRPr="00CC5806" w:rsidRDefault="00E018CD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>Befest.-absta.: max. 2000 mm</w:t>
            </w:r>
          </w:p>
          <w:p w:rsidR="00612D6F" w:rsidRPr="00CC5806" w:rsidRDefault="007B104D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 xml:space="preserve">Handlaufrohr:   </w:t>
            </w:r>
            <w:r w:rsidR="00612D6F" w:rsidRPr="00CC5806">
              <w:rPr>
                <w:rFonts w:ascii="Courier New" w:hAnsi="Courier New" w:cs="Courier New"/>
                <w:sz w:val="18"/>
                <w:szCs w:val="18"/>
              </w:rPr>
              <w:t xml:space="preserve">ø42,4 mm (Korn 240) </w:t>
            </w:r>
          </w:p>
          <w:p w:rsidR="00612D6F" w:rsidRPr="00CC5806" w:rsidRDefault="00E018CD" w:rsidP="00CC5806">
            <w:pPr>
              <w:tabs>
                <w:tab w:val="left" w:pos="312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="003A3A67" w:rsidRPr="00CC580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C580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</w:t>
            </w:r>
            <w:r w:rsidR="007B104D" w:rsidRPr="00CC580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  <w:r w:rsidR="00612D6F" w:rsidRPr="00CC580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ø33,7 mm (Korn 240)</w:t>
            </w:r>
            <w:r w:rsidRPr="00CC580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)</w:t>
            </w:r>
            <w:r w:rsidR="00612D6F" w:rsidRPr="00CC580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</w:t>
            </w:r>
          </w:p>
          <w:p w:rsidR="00612D6F" w:rsidRPr="00CC5806" w:rsidRDefault="00612D6F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 xml:space="preserve">Werkstoff:     </w:t>
            </w:r>
            <w:r w:rsidR="003A3A67" w:rsidRPr="00CC580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Edelstahl 1.4301 (V2A)</w:t>
            </w:r>
            <w:r w:rsidR="00E018CD" w:rsidRPr="00CC580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018CD" w:rsidRPr="00CC5806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1.4571 (V4A)</w:t>
            </w:r>
          </w:p>
          <w:p w:rsidR="00612D6F" w:rsidRPr="00CC5806" w:rsidRDefault="00612D6F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635E6" w:rsidRDefault="00612D6F" w:rsidP="002635E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 xml:space="preserve">Hersteller:    </w:t>
            </w:r>
            <w:r w:rsidR="003A3A67" w:rsidRPr="00CC580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635E6" w:rsidRDefault="002635E6" w:rsidP="002635E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2635E6" w:rsidRDefault="002635E6" w:rsidP="002635E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2635E6" w:rsidRDefault="002635E6" w:rsidP="002635E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2635E6" w:rsidRDefault="002635E6" w:rsidP="002635E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2635E6" w:rsidRDefault="002635E6" w:rsidP="002635E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2635E6" w:rsidRDefault="002635E6" w:rsidP="002635E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CC5806" w:rsidRDefault="00612D6F" w:rsidP="002635E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>Wie beschrieben liefern und unter Verwendung von bauaufsichtlich zugelassenen Dübe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 xml:space="preserve">systemen </w:t>
            </w:r>
            <w:r w:rsidR="007B104D" w:rsidRPr="00CC5806">
              <w:rPr>
                <w:rFonts w:ascii="Courier New" w:hAnsi="Courier New" w:cs="Courier New"/>
                <w:sz w:val="18"/>
                <w:szCs w:val="18"/>
              </w:rPr>
              <w:t xml:space="preserve">in A4-Qualität </w:t>
            </w:r>
            <w:r w:rsidR="005B6805" w:rsidRPr="00CC5806">
              <w:rPr>
                <w:rFonts w:ascii="Courier New" w:hAnsi="Courier New" w:cs="Courier New"/>
                <w:sz w:val="18"/>
                <w:szCs w:val="18"/>
              </w:rPr>
              <w:t xml:space="preserve">inkl. PVC-Abdeckkappen 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kom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p</w:t>
            </w:r>
            <w:r w:rsidRPr="00CC5806">
              <w:rPr>
                <w:rFonts w:ascii="Courier New" w:hAnsi="Courier New" w:cs="Courier New"/>
                <w:sz w:val="18"/>
                <w:szCs w:val="18"/>
              </w:rPr>
              <w:t>lett montieren.</w:t>
            </w:r>
            <w:r w:rsidR="00787536" w:rsidRPr="00CC580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649" w:type="dxa"/>
            <w:shd w:val="clear" w:color="auto" w:fill="auto"/>
          </w:tcPr>
          <w:p w:rsidR="00612D6F" w:rsidRPr="00CC5806" w:rsidRDefault="00612D6F" w:rsidP="00CC580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CC5806" w:rsidRDefault="00612D6F" w:rsidP="00CC580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shd w:val="clear" w:color="auto" w:fill="auto"/>
          </w:tcPr>
          <w:p w:rsidR="00612D6F" w:rsidRPr="00CC5806" w:rsidRDefault="00612D6F" w:rsidP="00CC580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612D6F" w:rsidRPr="00CC5806" w:rsidRDefault="00612D6F" w:rsidP="00CC5806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C5806">
              <w:rPr>
                <w:rFonts w:ascii="Courier New" w:hAnsi="Courier New" w:cs="Courier New"/>
                <w:sz w:val="18"/>
                <w:szCs w:val="18"/>
              </w:rPr>
              <w:t>lfdm</w:t>
            </w:r>
          </w:p>
        </w:tc>
        <w:tc>
          <w:tcPr>
            <w:tcW w:w="2164" w:type="dxa"/>
            <w:shd w:val="clear" w:color="auto" w:fill="auto"/>
          </w:tcPr>
          <w:p w:rsidR="00612D6F" w:rsidRPr="00CC5806" w:rsidRDefault="004D4E9E" w:rsidP="00CC580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3" type="#_x0000_t75" style="position:absolute;left:0;text-align:left;margin-left:.8pt;margin-top:45pt;width:95.35pt;height:65.5pt;z-index:251657728;mso-position-horizontal-relative:text;mso-position-vertical-relative:text">
                  <v:imagedata r:id="rId8" o:title="" cropbottom="5509f" cropleft="5489f" cropright="4876f"/>
                </v:shape>
                <o:OLEObject Type="Embed" ProgID="AutoCAD.Drawing.16" ShapeID="_x0000_s1053" DrawAspect="Content" ObjectID="_1401599954" r:id="rId9"/>
              </w:pict>
            </w:r>
          </w:p>
        </w:tc>
      </w:tr>
    </w:tbl>
    <w:p w:rsidR="003814BF" w:rsidRPr="003479F8" w:rsidRDefault="003814BF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sectPr w:rsidR="003814BF" w:rsidRPr="003479F8" w:rsidSect="0015200C">
      <w:headerReference w:type="default" r:id="rId10"/>
      <w:footerReference w:type="default" r:id="rId11"/>
      <w:pgSz w:w="11906" w:h="16838"/>
      <w:pgMar w:top="1246" w:right="578" w:bottom="653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8B1" w:rsidRDefault="001058B1">
      <w:r>
        <w:separator/>
      </w:r>
    </w:p>
  </w:endnote>
  <w:endnote w:type="continuationSeparator" w:id="1">
    <w:p w:rsidR="001058B1" w:rsidRDefault="00105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3558"/>
      <w:gridCol w:w="6822"/>
    </w:tblGrid>
    <w:tr w:rsidR="00586B30" w:rsidRPr="00A225A4" w:rsidTr="00586B30">
      <w:trPr>
        <w:trHeight w:val="181"/>
      </w:trPr>
      <w:tc>
        <w:tcPr>
          <w:tcW w:w="3558" w:type="dxa"/>
          <w:shd w:val="clear" w:color="auto" w:fill="auto"/>
          <w:vAlign w:val="bottom"/>
        </w:tcPr>
        <w:p w:rsidR="00586B30" w:rsidRDefault="00586B30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586B30" w:rsidRDefault="00586B30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6822" w:type="dxa"/>
          <w:shd w:val="clear" w:color="auto" w:fill="auto"/>
          <w:vAlign w:val="bottom"/>
        </w:tcPr>
        <w:p w:rsidR="00586B30" w:rsidRDefault="00586B30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</w:tr>
  </w:tbl>
  <w:p w:rsidR="00D87D27" w:rsidRDefault="00D87D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8B1" w:rsidRDefault="001058B1">
      <w:r>
        <w:separator/>
      </w:r>
    </w:p>
  </w:footnote>
  <w:footnote w:type="continuationSeparator" w:id="1">
    <w:p w:rsidR="001058B1" w:rsidRDefault="00105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4D4E9E">
    <w:pPr>
      <w:pStyle w:val="Kopfzeile"/>
    </w:pPr>
    <w:r w:rsidRPr="004D4E9E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452.25pt;margin-top:32.35pt;width:50.75pt;height:37.9pt;z-index:251659264">
          <v:imagedata r:id="rId1" o:title="Edelstahl-GIF"/>
        </v:shape>
      </w:pict>
    </w:r>
    <w:r w:rsidRPr="004D4E9E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4D4E9E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4D4E9E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1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31D5"/>
    <w:rsid w:val="00026D4E"/>
    <w:rsid w:val="00037E8F"/>
    <w:rsid w:val="0006599C"/>
    <w:rsid w:val="00096396"/>
    <w:rsid w:val="000A0B1B"/>
    <w:rsid w:val="000F7CFA"/>
    <w:rsid w:val="001058B1"/>
    <w:rsid w:val="00113172"/>
    <w:rsid w:val="00143AB3"/>
    <w:rsid w:val="00151899"/>
    <w:rsid w:val="0015200C"/>
    <w:rsid w:val="00180509"/>
    <w:rsid w:val="001B0396"/>
    <w:rsid w:val="001D277E"/>
    <w:rsid w:val="001D6E1E"/>
    <w:rsid w:val="0020092A"/>
    <w:rsid w:val="0020132C"/>
    <w:rsid w:val="00210A60"/>
    <w:rsid w:val="00223E75"/>
    <w:rsid w:val="00235A6A"/>
    <w:rsid w:val="002441AF"/>
    <w:rsid w:val="002514A4"/>
    <w:rsid w:val="00257BA6"/>
    <w:rsid w:val="002610E2"/>
    <w:rsid w:val="002635E6"/>
    <w:rsid w:val="002D03C9"/>
    <w:rsid w:val="002D5F9F"/>
    <w:rsid w:val="003024BF"/>
    <w:rsid w:val="003038F0"/>
    <w:rsid w:val="00303A5C"/>
    <w:rsid w:val="00313B84"/>
    <w:rsid w:val="00314C7A"/>
    <w:rsid w:val="003372E2"/>
    <w:rsid w:val="003434A2"/>
    <w:rsid w:val="003479F8"/>
    <w:rsid w:val="0037320E"/>
    <w:rsid w:val="003814BF"/>
    <w:rsid w:val="00390876"/>
    <w:rsid w:val="003A3A67"/>
    <w:rsid w:val="003B41C9"/>
    <w:rsid w:val="003C5093"/>
    <w:rsid w:val="003C73D3"/>
    <w:rsid w:val="00415C88"/>
    <w:rsid w:val="0043363C"/>
    <w:rsid w:val="004A26B7"/>
    <w:rsid w:val="004D4972"/>
    <w:rsid w:val="004D4E9E"/>
    <w:rsid w:val="00501C5D"/>
    <w:rsid w:val="00503386"/>
    <w:rsid w:val="00534A67"/>
    <w:rsid w:val="0053712A"/>
    <w:rsid w:val="00557B33"/>
    <w:rsid w:val="005605AF"/>
    <w:rsid w:val="0056524C"/>
    <w:rsid w:val="00586B30"/>
    <w:rsid w:val="005A43E2"/>
    <w:rsid w:val="005B6805"/>
    <w:rsid w:val="005D1A8A"/>
    <w:rsid w:val="005D61E5"/>
    <w:rsid w:val="005F2C59"/>
    <w:rsid w:val="00611DA1"/>
    <w:rsid w:val="00612D6F"/>
    <w:rsid w:val="006146CE"/>
    <w:rsid w:val="00631615"/>
    <w:rsid w:val="00645633"/>
    <w:rsid w:val="00674D18"/>
    <w:rsid w:val="0067531F"/>
    <w:rsid w:val="006A7B50"/>
    <w:rsid w:val="006C456F"/>
    <w:rsid w:val="006D33D8"/>
    <w:rsid w:val="00707259"/>
    <w:rsid w:val="007303A9"/>
    <w:rsid w:val="00731042"/>
    <w:rsid w:val="00735FB0"/>
    <w:rsid w:val="00737F77"/>
    <w:rsid w:val="00741094"/>
    <w:rsid w:val="0074677F"/>
    <w:rsid w:val="00760A48"/>
    <w:rsid w:val="00770F45"/>
    <w:rsid w:val="00787536"/>
    <w:rsid w:val="0079034B"/>
    <w:rsid w:val="00794420"/>
    <w:rsid w:val="007B104D"/>
    <w:rsid w:val="008228D1"/>
    <w:rsid w:val="008265BB"/>
    <w:rsid w:val="008314BA"/>
    <w:rsid w:val="00835914"/>
    <w:rsid w:val="00835A07"/>
    <w:rsid w:val="008436BB"/>
    <w:rsid w:val="00855E5C"/>
    <w:rsid w:val="00865686"/>
    <w:rsid w:val="008D6817"/>
    <w:rsid w:val="008E4121"/>
    <w:rsid w:val="008F478F"/>
    <w:rsid w:val="00902CE7"/>
    <w:rsid w:val="0094637F"/>
    <w:rsid w:val="00982BCC"/>
    <w:rsid w:val="00993704"/>
    <w:rsid w:val="009D04E8"/>
    <w:rsid w:val="009D0FEA"/>
    <w:rsid w:val="009E0273"/>
    <w:rsid w:val="009F028E"/>
    <w:rsid w:val="00A417C1"/>
    <w:rsid w:val="00A547CB"/>
    <w:rsid w:val="00A6089E"/>
    <w:rsid w:val="00A81816"/>
    <w:rsid w:val="00A861B4"/>
    <w:rsid w:val="00A91ECF"/>
    <w:rsid w:val="00B23FBA"/>
    <w:rsid w:val="00B26403"/>
    <w:rsid w:val="00B26706"/>
    <w:rsid w:val="00B8137B"/>
    <w:rsid w:val="00B969A7"/>
    <w:rsid w:val="00C23A36"/>
    <w:rsid w:val="00C30BA3"/>
    <w:rsid w:val="00C3525E"/>
    <w:rsid w:val="00C464A1"/>
    <w:rsid w:val="00C53B61"/>
    <w:rsid w:val="00C568D2"/>
    <w:rsid w:val="00C57555"/>
    <w:rsid w:val="00C638A2"/>
    <w:rsid w:val="00C65010"/>
    <w:rsid w:val="00C82811"/>
    <w:rsid w:val="00C92212"/>
    <w:rsid w:val="00CA203E"/>
    <w:rsid w:val="00CC5806"/>
    <w:rsid w:val="00CE2589"/>
    <w:rsid w:val="00CE6E6E"/>
    <w:rsid w:val="00D332D1"/>
    <w:rsid w:val="00D45011"/>
    <w:rsid w:val="00D50FA1"/>
    <w:rsid w:val="00D775DB"/>
    <w:rsid w:val="00D80A9F"/>
    <w:rsid w:val="00D84818"/>
    <w:rsid w:val="00D87D27"/>
    <w:rsid w:val="00DD4559"/>
    <w:rsid w:val="00E018CD"/>
    <w:rsid w:val="00E23B22"/>
    <w:rsid w:val="00E25300"/>
    <w:rsid w:val="00E5002D"/>
    <w:rsid w:val="00E90154"/>
    <w:rsid w:val="00E91317"/>
    <w:rsid w:val="00EB7B4E"/>
    <w:rsid w:val="00EE7375"/>
    <w:rsid w:val="00EF003F"/>
    <w:rsid w:val="00F2188E"/>
    <w:rsid w:val="00F37C3F"/>
    <w:rsid w:val="00F57646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0BA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586B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A7FA-7373-49F7-9C7F-F0D9DF49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5</cp:revision>
  <cp:lastPrinted>2008-05-18T18:37:00Z</cp:lastPrinted>
  <dcterms:created xsi:type="dcterms:W3CDTF">2011-05-06T12:04:00Z</dcterms:created>
  <dcterms:modified xsi:type="dcterms:W3CDTF">2012-06-19T06:33:00Z</dcterms:modified>
</cp:coreProperties>
</file>